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333B" w14:textId="77777777" w:rsidR="00DD18E8" w:rsidRPr="00DD18E8" w:rsidRDefault="00DD18E8" w:rsidP="00802EA1">
      <w:pPr>
        <w:pStyle w:val="Kop1"/>
      </w:pPr>
      <w:r w:rsidRPr="00DD18E8">
        <w:t>Halfjaarlijkse update prestaties CO₂-reductie</w:t>
      </w:r>
    </w:p>
    <w:p w14:paraId="1E611C1A" w14:textId="4292FC8E" w:rsidR="00DD18E8" w:rsidRPr="00DD18E8" w:rsidRDefault="00DD18E8" w:rsidP="00DD18E8">
      <w:r w:rsidRPr="00DD18E8">
        <w:t xml:space="preserve">Datum: </w:t>
      </w:r>
      <w:r w:rsidR="004B305C">
        <w:t>28-09</w:t>
      </w:r>
      <w:r w:rsidRPr="00DD18E8">
        <w:t>-2023</w:t>
      </w:r>
    </w:p>
    <w:p w14:paraId="0E7FD7BC" w14:textId="77777777" w:rsidR="00DD18E8" w:rsidRPr="00DD18E8" w:rsidRDefault="00DD18E8" w:rsidP="00DD18E8"/>
    <w:p w14:paraId="5983F9F2" w14:textId="77777777" w:rsidR="00DD18E8" w:rsidRPr="00DD18E8" w:rsidRDefault="00DD18E8" w:rsidP="00DD18E8">
      <w:r w:rsidRPr="00DD18E8">
        <w:t>Inleiding</w:t>
      </w:r>
    </w:p>
    <w:p w14:paraId="3718B106" w14:textId="77777777" w:rsidR="00DD18E8" w:rsidRPr="00DD18E8" w:rsidRDefault="00DD18E8" w:rsidP="00DD18E8">
      <w:r w:rsidRPr="00DD18E8">
        <w:t>360Geo B.V. streeft ernaar om op een verantwoorde en duurzame manier te ondernemen. Dit betekent dat we bij al onze projecten en activiteiten rekening houden met mens, milieu, energie en grondstoffen. Door te investeren in duurzame oplossingen, nemen we onze maatschappelijke verantwoordelijkheid en proberen we de negatieve impact van CO₂-emissie zoveel mogelijk te beperken.</w:t>
      </w:r>
    </w:p>
    <w:p w14:paraId="06965F3E" w14:textId="77777777" w:rsidR="00DD18E8" w:rsidRPr="00DD18E8" w:rsidRDefault="00DD18E8" w:rsidP="00DD18E8">
      <w:r w:rsidRPr="00DD18E8">
        <w:t>Doelstelling</w:t>
      </w:r>
    </w:p>
    <w:p w14:paraId="51D07349" w14:textId="77777777" w:rsidR="00DD18E8" w:rsidRPr="00DD18E8" w:rsidRDefault="00DD18E8" w:rsidP="00DD18E8">
      <w:r w:rsidRPr="00DD18E8">
        <w:t xml:space="preserve">Ons bedrijf heeft als doelstelling om de CO₂-emissie met 10% per FTE te verlagen in gemiddeld zowel scope 1 als scope 2, te realiseren in 3 jaar (2023-2025) </w:t>
      </w:r>
      <w:proofErr w:type="spellStart"/>
      <w:r w:rsidRPr="00DD18E8">
        <w:t>t.o.v</w:t>
      </w:r>
      <w:proofErr w:type="spellEnd"/>
      <w:r w:rsidRPr="00DD18E8">
        <w:t xml:space="preserve"> het referentie-/basisjaar 2022. Om dit te bereiken, hebben we diverse initiatieven ontplooid op het gebied van onder andere verduurzaming van onze kantoorlocatie en het beperken van vervoersbewegingen. In onze CO2-Emissie-Inventaris en het Energie Management Actieplan, die op onze website gepubliceerd zijn, zijn alle exacte gegevens te vinden over ons totale verbruik, CO2-emissie en onze plannen om deze te reduceren.</w:t>
      </w:r>
    </w:p>
    <w:p w14:paraId="6C7123E1" w14:textId="77777777" w:rsidR="00DD18E8" w:rsidRPr="00DD18E8" w:rsidRDefault="00DD18E8" w:rsidP="00DD18E8">
      <w:r w:rsidRPr="00DD18E8">
        <w:t>Resultaat</w:t>
      </w:r>
    </w:p>
    <w:p w14:paraId="1E581710" w14:textId="77777777" w:rsidR="001B2E96" w:rsidRDefault="001B2E96" w:rsidP="001B2E96">
      <w:r w:rsidRPr="001B2E96">
        <w:t xml:space="preserve">De CO2-emissie is berekend o.b.v. het aantal ton CO2-emissie. Deze was voor 2022: 0.16 ton in scope 1 en 0.47 ton in scope 2. De CO2-emissie is t.o.v. het referentiejaar jaar gedaald zowel in scope 1 (-78 %) als in scope 2 (10%). De daling van scope 1 en de stijging binnen scope 2 is te verklaren door de genomen maatregelen, waarbij o.a. een </w:t>
      </w:r>
      <w:proofErr w:type="spellStart"/>
      <w:r w:rsidRPr="001B2E96">
        <w:t>warmtepmp</w:t>
      </w:r>
      <w:proofErr w:type="spellEnd"/>
      <w:r w:rsidRPr="001B2E96">
        <w:t xml:space="preserve"> is </w:t>
      </w:r>
      <w:proofErr w:type="spellStart"/>
      <w:r w:rsidRPr="001B2E96">
        <w:t>geinstalleerd</w:t>
      </w:r>
      <w:proofErr w:type="spellEnd"/>
      <w:r w:rsidRPr="001B2E96">
        <w:t xml:space="preserve"> voor de verwarming hierdoor heeft er reductie van CO2 en een </w:t>
      </w:r>
      <w:proofErr w:type="spellStart"/>
      <w:r w:rsidRPr="001B2E96">
        <w:t>verschuivingvan</w:t>
      </w:r>
      <w:proofErr w:type="spellEnd"/>
      <w:r w:rsidRPr="001B2E96">
        <w:t xml:space="preserve"> scope plaatsgevonden. Door onze doorlopende investeringen en monitoring proberen we dit negatieve effect op de CO2-emissie zo klein mogelijk te houden.</w:t>
      </w:r>
    </w:p>
    <w:p w14:paraId="314C097B" w14:textId="4F8905A6" w:rsidR="008B2920" w:rsidRPr="001B2E96" w:rsidRDefault="008B2920" w:rsidP="001B2E96">
      <w:r>
        <w:t xml:space="preserve">Op dit moment hebben wij één project met gunningsvoordeel in uitvoering: </w:t>
      </w:r>
      <w:proofErr w:type="spellStart"/>
      <w:r>
        <w:t>DataXXL</w:t>
      </w:r>
      <w:proofErr w:type="spellEnd"/>
      <w:r>
        <w:t xml:space="preserve"> van ProRail. Dit project voeren wij CO2 neutraal uit.</w:t>
      </w:r>
    </w:p>
    <w:p w14:paraId="4696E8FD" w14:textId="2674FC04" w:rsidR="001B2E96" w:rsidRPr="00DD18E8" w:rsidRDefault="00DD18E8" w:rsidP="001B2E96">
      <w:r w:rsidRPr="00DD18E8">
        <w:t>We zullen halfjaarlijks updates geven over onze prestaties en voortgang.</w:t>
      </w:r>
    </w:p>
    <w:p w14:paraId="27086E00" w14:textId="77777777" w:rsidR="00DD18E8" w:rsidRPr="00DD18E8" w:rsidRDefault="00DD18E8" w:rsidP="00DD18E8">
      <w:r w:rsidRPr="00DD18E8">
        <w:t>Investeringen en ontwikkelingen</w:t>
      </w:r>
    </w:p>
    <w:p w14:paraId="0970AEE0" w14:textId="77777777" w:rsidR="00DD18E8" w:rsidRPr="00DD18E8" w:rsidRDefault="00DD18E8" w:rsidP="00DD18E8">
      <w:r w:rsidRPr="00DD18E8">
        <w:t>We blijven investeren in duurzame energievoorziening, zoals zonnepanelen en warmtepompen. Al deze maatregelen hebben invloed op de uitkomst van de CO₂-emissie. Ook werken we aan het creëren van bewustwordingsgedrag onder onze medewerkers en belanghebbenden.</w:t>
      </w:r>
    </w:p>
    <w:p w14:paraId="443C77CA" w14:textId="77777777" w:rsidR="00DD18E8" w:rsidRPr="00DD18E8" w:rsidRDefault="00DD18E8" w:rsidP="00DD18E8">
      <w:r w:rsidRPr="00DD18E8">
        <w:t>Toekomst</w:t>
      </w:r>
    </w:p>
    <w:p w14:paraId="5ECC6995" w14:textId="77777777" w:rsidR="00DD18E8" w:rsidRPr="00DD18E8" w:rsidRDefault="00DD18E8" w:rsidP="00DD18E8">
      <w:r w:rsidRPr="00DD18E8">
        <w:t>We blijven ons in de toekomst inzetten voor het verminderen van energiestromen en het verminderen van CO₂-emissie. We zullen blijven investeren in duurzame oplossingen en deelnemen aan (keten)initiatieven, zoals Duurzame Leverancier, om ons negatieve effect op het milieu zo klein mogelijk te houden.</w:t>
      </w:r>
    </w:p>
    <w:p w14:paraId="5ECD4436" w14:textId="77777777" w:rsidR="00DD18E8" w:rsidRPr="00DD18E8" w:rsidRDefault="00DD18E8" w:rsidP="00DD18E8">
      <w:r w:rsidRPr="00DD18E8">
        <w:t>Transparantie</w:t>
      </w:r>
    </w:p>
    <w:p w14:paraId="137A8475" w14:textId="03BEC049" w:rsidR="008513AF" w:rsidRPr="00DD18E8" w:rsidRDefault="00DD18E8" w:rsidP="00DD18E8">
      <w:r w:rsidRPr="00DD18E8">
        <w:t xml:space="preserve">We hechten veel waarde aan transparantie en daarom zijn onze inspanningen op het gebied van CO₂-reductie opgenomen in ons ondernemingsbeleid en vastgelegd in ons KAM-systeem. Alle exacte gegevens over ons totale verbruik CO₂ en onze plannen om deze te verminderen zijn te vinden in onze CO₂-Emissie-Inventaris en het Energie Management Actieplan, die op onze website </w:t>
      </w:r>
      <w:r w:rsidRPr="00DD18E8">
        <w:lastRenderedPageBreak/>
        <w:t>gepubliceerd zijn. We vinden het belangrijk om samen te werken met alle stakeholders in de keten om onze doelstellingen te behalen en dagen daarom iedereen uit om ideeën aan te dragen waardoor we het nóg beter kunnen doen. Deze kunnen worden kenbaar gemaakt via het contactformulier op onze website.</w:t>
      </w:r>
    </w:p>
    <w:sectPr w:rsidR="008513AF" w:rsidRPr="00DD18E8" w:rsidSect="00DD1061">
      <w:headerReference w:type="default" r:id="rId9"/>
      <w:footerReference w:type="default" r:id="rId10"/>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1C62" w14:textId="77777777" w:rsidR="003A7676" w:rsidRDefault="003A7676" w:rsidP="00F62663">
      <w:pPr>
        <w:spacing w:after="0" w:line="240" w:lineRule="auto"/>
      </w:pPr>
      <w:r>
        <w:separator/>
      </w:r>
    </w:p>
  </w:endnote>
  <w:endnote w:type="continuationSeparator" w:id="0">
    <w:p w14:paraId="1AB4FF54" w14:textId="77777777" w:rsidR="003A7676" w:rsidRDefault="003A7676" w:rsidP="00F6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sz w:val="20"/>
        <w:szCs w:val="20"/>
      </w:rPr>
      <w:id w:val="-38124513"/>
      <w:docPartObj>
        <w:docPartGallery w:val="Page Numbers (Bottom of Page)"/>
        <w:docPartUnique/>
      </w:docPartObj>
    </w:sdtPr>
    <w:sdtContent>
      <w:sdt>
        <w:sdtPr>
          <w:rPr>
            <w:color w:val="767171" w:themeColor="background2" w:themeShade="80"/>
            <w:sz w:val="20"/>
            <w:szCs w:val="20"/>
          </w:rPr>
          <w:id w:val="-1769616900"/>
          <w:docPartObj>
            <w:docPartGallery w:val="Page Numbers (Top of Page)"/>
            <w:docPartUnique/>
          </w:docPartObj>
        </w:sdtPr>
        <w:sdtContent>
          <w:p w14:paraId="098A617C" w14:textId="77777777" w:rsidR="00DD1061" w:rsidRPr="00DD1061" w:rsidRDefault="00DD1061">
            <w:pPr>
              <w:pStyle w:val="Voettekst"/>
              <w:jc w:val="right"/>
              <w:rPr>
                <w:color w:val="767171" w:themeColor="background2" w:themeShade="80"/>
                <w:sz w:val="20"/>
                <w:szCs w:val="20"/>
              </w:rPr>
            </w:pPr>
            <w:r w:rsidRPr="00DD1061">
              <w:rPr>
                <w:color w:val="767171" w:themeColor="background2" w:themeShade="80"/>
                <w:sz w:val="20"/>
                <w:szCs w:val="20"/>
              </w:rPr>
              <w:t xml:space="preserve">Pagina </w:t>
            </w:r>
            <w:r w:rsidRPr="00DD1061">
              <w:rPr>
                <w:b/>
                <w:bCs/>
                <w:color w:val="767171" w:themeColor="background2" w:themeShade="80"/>
                <w:sz w:val="20"/>
                <w:szCs w:val="20"/>
              </w:rPr>
              <w:fldChar w:fldCharType="begin"/>
            </w:r>
            <w:r w:rsidRPr="00DD1061">
              <w:rPr>
                <w:b/>
                <w:bCs/>
                <w:color w:val="767171" w:themeColor="background2" w:themeShade="80"/>
                <w:sz w:val="20"/>
                <w:szCs w:val="20"/>
              </w:rPr>
              <w:instrText>PAGE</w:instrText>
            </w:r>
            <w:r w:rsidRPr="00DD1061">
              <w:rPr>
                <w:b/>
                <w:bCs/>
                <w:color w:val="767171" w:themeColor="background2" w:themeShade="80"/>
                <w:sz w:val="20"/>
                <w:szCs w:val="20"/>
              </w:rPr>
              <w:fldChar w:fldCharType="separate"/>
            </w:r>
            <w:r w:rsidR="00237A00">
              <w:rPr>
                <w:b/>
                <w:bCs/>
                <w:noProof/>
                <w:color w:val="767171" w:themeColor="background2" w:themeShade="80"/>
                <w:sz w:val="20"/>
                <w:szCs w:val="20"/>
              </w:rPr>
              <w:t>1</w:t>
            </w:r>
            <w:r w:rsidRPr="00DD1061">
              <w:rPr>
                <w:b/>
                <w:bCs/>
                <w:color w:val="767171" w:themeColor="background2" w:themeShade="80"/>
                <w:sz w:val="20"/>
                <w:szCs w:val="20"/>
              </w:rPr>
              <w:fldChar w:fldCharType="end"/>
            </w:r>
            <w:r w:rsidRPr="00DD1061">
              <w:rPr>
                <w:color w:val="767171" w:themeColor="background2" w:themeShade="80"/>
                <w:sz w:val="20"/>
                <w:szCs w:val="20"/>
              </w:rPr>
              <w:t xml:space="preserve"> van </w:t>
            </w:r>
            <w:r w:rsidRPr="00DD1061">
              <w:rPr>
                <w:b/>
                <w:bCs/>
                <w:color w:val="767171" w:themeColor="background2" w:themeShade="80"/>
                <w:sz w:val="20"/>
                <w:szCs w:val="20"/>
              </w:rPr>
              <w:fldChar w:fldCharType="begin"/>
            </w:r>
            <w:r w:rsidRPr="00DD1061">
              <w:rPr>
                <w:b/>
                <w:bCs/>
                <w:color w:val="767171" w:themeColor="background2" w:themeShade="80"/>
                <w:sz w:val="20"/>
                <w:szCs w:val="20"/>
              </w:rPr>
              <w:instrText>NUMPAGES</w:instrText>
            </w:r>
            <w:r w:rsidRPr="00DD1061">
              <w:rPr>
                <w:b/>
                <w:bCs/>
                <w:color w:val="767171" w:themeColor="background2" w:themeShade="80"/>
                <w:sz w:val="20"/>
                <w:szCs w:val="20"/>
              </w:rPr>
              <w:fldChar w:fldCharType="separate"/>
            </w:r>
            <w:r w:rsidR="00237A00">
              <w:rPr>
                <w:b/>
                <w:bCs/>
                <w:noProof/>
                <w:color w:val="767171" w:themeColor="background2" w:themeShade="80"/>
                <w:sz w:val="20"/>
                <w:szCs w:val="20"/>
              </w:rPr>
              <w:t>3</w:t>
            </w:r>
            <w:r w:rsidRPr="00DD1061">
              <w:rPr>
                <w:b/>
                <w:bCs/>
                <w:color w:val="767171" w:themeColor="background2" w:themeShade="80"/>
                <w:sz w:val="20"/>
                <w:szCs w:val="20"/>
              </w:rPr>
              <w:fldChar w:fldCharType="end"/>
            </w:r>
          </w:p>
        </w:sdtContent>
      </w:sdt>
    </w:sdtContent>
  </w:sdt>
  <w:p w14:paraId="1CCA86CD" w14:textId="77777777" w:rsidR="00F62663" w:rsidRPr="00DD1061" w:rsidRDefault="00F62663">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9BDF" w14:textId="77777777" w:rsidR="003A7676" w:rsidRDefault="003A7676" w:rsidP="00F62663">
      <w:pPr>
        <w:spacing w:after="0" w:line="240" w:lineRule="auto"/>
      </w:pPr>
      <w:r>
        <w:separator/>
      </w:r>
    </w:p>
  </w:footnote>
  <w:footnote w:type="continuationSeparator" w:id="0">
    <w:p w14:paraId="4533CE24" w14:textId="77777777" w:rsidR="003A7676" w:rsidRDefault="003A7676" w:rsidP="00F6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CB4" w14:textId="77777777" w:rsidR="00F62663" w:rsidRDefault="00F62663">
    <w:pPr>
      <w:pStyle w:val="Koptekst"/>
    </w:pPr>
    <w:r>
      <w:t xml:space="preserve">        </w:t>
    </w:r>
    <w:r w:rsidR="00B72995">
      <w:t xml:space="preserve">     </w:t>
    </w:r>
    <w:r>
      <w:t xml:space="preserve">  </w:t>
    </w:r>
    <w:r w:rsidR="00B72995">
      <w:t xml:space="preserve">    </w:t>
    </w:r>
    <w:r>
      <w:t xml:space="preserve">                  </w:t>
    </w:r>
    <w:r w:rsidR="00B72995">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CE"/>
    <w:rsid w:val="00000ACE"/>
    <w:rsid w:val="00016F53"/>
    <w:rsid w:val="000171EA"/>
    <w:rsid w:val="00022C62"/>
    <w:rsid w:val="00025BA5"/>
    <w:rsid w:val="000370F2"/>
    <w:rsid w:val="000430F2"/>
    <w:rsid w:val="00054C38"/>
    <w:rsid w:val="0006132B"/>
    <w:rsid w:val="00063A78"/>
    <w:rsid w:val="0006632D"/>
    <w:rsid w:val="0007656E"/>
    <w:rsid w:val="000861F2"/>
    <w:rsid w:val="00095C0F"/>
    <w:rsid w:val="000B2BB9"/>
    <w:rsid w:val="000B4383"/>
    <w:rsid w:val="000B5A9F"/>
    <w:rsid w:val="000B7ADF"/>
    <w:rsid w:val="000C1CE2"/>
    <w:rsid w:val="000C4854"/>
    <w:rsid w:val="000C5861"/>
    <w:rsid w:val="000C5A74"/>
    <w:rsid w:val="000C6080"/>
    <w:rsid w:val="000C6D94"/>
    <w:rsid w:val="000D68C0"/>
    <w:rsid w:val="000E1282"/>
    <w:rsid w:val="000E68D4"/>
    <w:rsid w:val="000F489D"/>
    <w:rsid w:val="001026D2"/>
    <w:rsid w:val="001128A5"/>
    <w:rsid w:val="0011446D"/>
    <w:rsid w:val="00132D32"/>
    <w:rsid w:val="00135D5C"/>
    <w:rsid w:val="0014488F"/>
    <w:rsid w:val="001456EE"/>
    <w:rsid w:val="00154A4B"/>
    <w:rsid w:val="00161298"/>
    <w:rsid w:val="00176251"/>
    <w:rsid w:val="0017668C"/>
    <w:rsid w:val="00177A8E"/>
    <w:rsid w:val="00190C2D"/>
    <w:rsid w:val="001A3050"/>
    <w:rsid w:val="001A5150"/>
    <w:rsid w:val="001A69A3"/>
    <w:rsid w:val="001B2D82"/>
    <w:rsid w:val="001B2E96"/>
    <w:rsid w:val="001C6F26"/>
    <w:rsid w:val="001F0943"/>
    <w:rsid w:val="002007C6"/>
    <w:rsid w:val="00223781"/>
    <w:rsid w:val="002332DE"/>
    <w:rsid w:val="002365FF"/>
    <w:rsid w:val="00237A00"/>
    <w:rsid w:val="00241272"/>
    <w:rsid w:val="00244464"/>
    <w:rsid w:val="002446B6"/>
    <w:rsid w:val="00244FBF"/>
    <w:rsid w:val="0024582E"/>
    <w:rsid w:val="00246BBE"/>
    <w:rsid w:val="00247952"/>
    <w:rsid w:val="00250556"/>
    <w:rsid w:val="00255893"/>
    <w:rsid w:val="002612B3"/>
    <w:rsid w:val="00265D80"/>
    <w:rsid w:val="00266531"/>
    <w:rsid w:val="00273479"/>
    <w:rsid w:val="002742AB"/>
    <w:rsid w:val="0028091E"/>
    <w:rsid w:val="0028491B"/>
    <w:rsid w:val="002955B9"/>
    <w:rsid w:val="002A2A95"/>
    <w:rsid w:val="002A62A2"/>
    <w:rsid w:val="002B18FA"/>
    <w:rsid w:val="002C112E"/>
    <w:rsid w:val="002D04CC"/>
    <w:rsid w:val="002D5651"/>
    <w:rsid w:val="002D7D08"/>
    <w:rsid w:val="002E741B"/>
    <w:rsid w:val="002F37D4"/>
    <w:rsid w:val="002F4B52"/>
    <w:rsid w:val="0030627F"/>
    <w:rsid w:val="0031488C"/>
    <w:rsid w:val="00314F49"/>
    <w:rsid w:val="00320FAA"/>
    <w:rsid w:val="00330D3D"/>
    <w:rsid w:val="00331749"/>
    <w:rsid w:val="0034108A"/>
    <w:rsid w:val="003538B4"/>
    <w:rsid w:val="00354096"/>
    <w:rsid w:val="00360734"/>
    <w:rsid w:val="003624D7"/>
    <w:rsid w:val="00372EC7"/>
    <w:rsid w:val="00375591"/>
    <w:rsid w:val="00382222"/>
    <w:rsid w:val="00391F53"/>
    <w:rsid w:val="003A0F6C"/>
    <w:rsid w:val="003A7676"/>
    <w:rsid w:val="003B211E"/>
    <w:rsid w:val="003B4BC1"/>
    <w:rsid w:val="003B713F"/>
    <w:rsid w:val="003B7A3B"/>
    <w:rsid w:val="003B7D7F"/>
    <w:rsid w:val="003C78BE"/>
    <w:rsid w:val="003D65C1"/>
    <w:rsid w:val="003E1C1A"/>
    <w:rsid w:val="003F10CF"/>
    <w:rsid w:val="003F2403"/>
    <w:rsid w:val="003F2D93"/>
    <w:rsid w:val="0040097E"/>
    <w:rsid w:val="00403D70"/>
    <w:rsid w:val="00420579"/>
    <w:rsid w:val="00430452"/>
    <w:rsid w:val="00432E13"/>
    <w:rsid w:val="004348E6"/>
    <w:rsid w:val="00440FBA"/>
    <w:rsid w:val="0044554D"/>
    <w:rsid w:val="0045330B"/>
    <w:rsid w:val="004606A6"/>
    <w:rsid w:val="00462C96"/>
    <w:rsid w:val="004667A3"/>
    <w:rsid w:val="00466EB4"/>
    <w:rsid w:val="0047084B"/>
    <w:rsid w:val="00470D6D"/>
    <w:rsid w:val="004721FC"/>
    <w:rsid w:val="00475731"/>
    <w:rsid w:val="004867F2"/>
    <w:rsid w:val="00492986"/>
    <w:rsid w:val="004A148F"/>
    <w:rsid w:val="004B2D3D"/>
    <w:rsid w:val="004B305C"/>
    <w:rsid w:val="004C2627"/>
    <w:rsid w:val="004C3394"/>
    <w:rsid w:val="004C42A7"/>
    <w:rsid w:val="004D666E"/>
    <w:rsid w:val="004E447E"/>
    <w:rsid w:val="004E6684"/>
    <w:rsid w:val="004E7AF2"/>
    <w:rsid w:val="004F06FC"/>
    <w:rsid w:val="004F40E6"/>
    <w:rsid w:val="004F4173"/>
    <w:rsid w:val="00505EAF"/>
    <w:rsid w:val="00507CE4"/>
    <w:rsid w:val="00512A63"/>
    <w:rsid w:val="00532E19"/>
    <w:rsid w:val="00535597"/>
    <w:rsid w:val="00543B7D"/>
    <w:rsid w:val="00547509"/>
    <w:rsid w:val="00552FC3"/>
    <w:rsid w:val="00554C25"/>
    <w:rsid w:val="00555B0A"/>
    <w:rsid w:val="00557885"/>
    <w:rsid w:val="0056405A"/>
    <w:rsid w:val="00565A82"/>
    <w:rsid w:val="0057390A"/>
    <w:rsid w:val="0057576C"/>
    <w:rsid w:val="00577E47"/>
    <w:rsid w:val="00581E84"/>
    <w:rsid w:val="00582FA8"/>
    <w:rsid w:val="0059096B"/>
    <w:rsid w:val="0059201E"/>
    <w:rsid w:val="005939BA"/>
    <w:rsid w:val="00594380"/>
    <w:rsid w:val="0059752C"/>
    <w:rsid w:val="005A0756"/>
    <w:rsid w:val="005A38C4"/>
    <w:rsid w:val="005A3FC9"/>
    <w:rsid w:val="005A6D3E"/>
    <w:rsid w:val="005C0BB2"/>
    <w:rsid w:val="005C3253"/>
    <w:rsid w:val="005C3FB5"/>
    <w:rsid w:val="005D1C2E"/>
    <w:rsid w:val="005E706C"/>
    <w:rsid w:val="005F100F"/>
    <w:rsid w:val="005F344B"/>
    <w:rsid w:val="005F35FF"/>
    <w:rsid w:val="006060C5"/>
    <w:rsid w:val="006102E3"/>
    <w:rsid w:val="0061082B"/>
    <w:rsid w:val="00620707"/>
    <w:rsid w:val="00621FA1"/>
    <w:rsid w:val="00627993"/>
    <w:rsid w:val="00637A9B"/>
    <w:rsid w:val="006515B3"/>
    <w:rsid w:val="006531F4"/>
    <w:rsid w:val="00662506"/>
    <w:rsid w:val="00662D69"/>
    <w:rsid w:val="0067338E"/>
    <w:rsid w:val="00675C08"/>
    <w:rsid w:val="00675FED"/>
    <w:rsid w:val="0067664A"/>
    <w:rsid w:val="006816D8"/>
    <w:rsid w:val="00684704"/>
    <w:rsid w:val="00690599"/>
    <w:rsid w:val="00694E5F"/>
    <w:rsid w:val="006B1B54"/>
    <w:rsid w:val="006B2CF0"/>
    <w:rsid w:val="006C1204"/>
    <w:rsid w:val="006C34A3"/>
    <w:rsid w:val="006D0980"/>
    <w:rsid w:val="006E0840"/>
    <w:rsid w:val="006E6CF3"/>
    <w:rsid w:val="006F1BA9"/>
    <w:rsid w:val="006F62ED"/>
    <w:rsid w:val="007045C5"/>
    <w:rsid w:val="0070723E"/>
    <w:rsid w:val="007170E8"/>
    <w:rsid w:val="0072196A"/>
    <w:rsid w:val="00721B8F"/>
    <w:rsid w:val="00722FBC"/>
    <w:rsid w:val="00723D0F"/>
    <w:rsid w:val="00724570"/>
    <w:rsid w:val="00731E18"/>
    <w:rsid w:val="00736C3D"/>
    <w:rsid w:val="0075419A"/>
    <w:rsid w:val="00770FC9"/>
    <w:rsid w:val="00773EA7"/>
    <w:rsid w:val="00780CD2"/>
    <w:rsid w:val="00791260"/>
    <w:rsid w:val="0079326D"/>
    <w:rsid w:val="00795242"/>
    <w:rsid w:val="00795AD8"/>
    <w:rsid w:val="007977CA"/>
    <w:rsid w:val="007A32E5"/>
    <w:rsid w:val="007A72BF"/>
    <w:rsid w:val="007B21C6"/>
    <w:rsid w:val="007B6521"/>
    <w:rsid w:val="007C6EA4"/>
    <w:rsid w:val="007D1502"/>
    <w:rsid w:val="007D775A"/>
    <w:rsid w:val="007E3CA5"/>
    <w:rsid w:val="007E3FCD"/>
    <w:rsid w:val="007F2AC5"/>
    <w:rsid w:val="007F554E"/>
    <w:rsid w:val="00802EA1"/>
    <w:rsid w:val="0080787B"/>
    <w:rsid w:val="0081506A"/>
    <w:rsid w:val="008278FE"/>
    <w:rsid w:val="0083013C"/>
    <w:rsid w:val="00836ED7"/>
    <w:rsid w:val="00837307"/>
    <w:rsid w:val="008401B3"/>
    <w:rsid w:val="008513AF"/>
    <w:rsid w:val="008635EB"/>
    <w:rsid w:val="0087233C"/>
    <w:rsid w:val="008745AE"/>
    <w:rsid w:val="00886F3D"/>
    <w:rsid w:val="008922C4"/>
    <w:rsid w:val="0089283D"/>
    <w:rsid w:val="00893FA7"/>
    <w:rsid w:val="008A5954"/>
    <w:rsid w:val="008A754E"/>
    <w:rsid w:val="008B2920"/>
    <w:rsid w:val="008B71A2"/>
    <w:rsid w:val="008D0E99"/>
    <w:rsid w:val="008D1C91"/>
    <w:rsid w:val="008E3A9D"/>
    <w:rsid w:val="008E64FF"/>
    <w:rsid w:val="008E7E0D"/>
    <w:rsid w:val="008F4738"/>
    <w:rsid w:val="008F54EE"/>
    <w:rsid w:val="008F5560"/>
    <w:rsid w:val="00915CFF"/>
    <w:rsid w:val="00916455"/>
    <w:rsid w:val="00926652"/>
    <w:rsid w:val="00937D0D"/>
    <w:rsid w:val="00946719"/>
    <w:rsid w:val="00970327"/>
    <w:rsid w:val="0097657D"/>
    <w:rsid w:val="0099691F"/>
    <w:rsid w:val="009A1BEC"/>
    <w:rsid w:val="009A7E9F"/>
    <w:rsid w:val="009B005E"/>
    <w:rsid w:val="009B056D"/>
    <w:rsid w:val="009B0A53"/>
    <w:rsid w:val="009B4143"/>
    <w:rsid w:val="009C445B"/>
    <w:rsid w:val="009D4D78"/>
    <w:rsid w:val="009E681D"/>
    <w:rsid w:val="009F3D63"/>
    <w:rsid w:val="009F62AE"/>
    <w:rsid w:val="00A13EF3"/>
    <w:rsid w:val="00A20F88"/>
    <w:rsid w:val="00A2607E"/>
    <w:rsid w:val="00A277CA"/>
    <w:rsid w:val="00A41B28"/>
    <w:rsid w:val="00A54B19"/>
    <w:rsid w:val="00A6005A"/>
    <w:rsid w:val="00A741AC"/>
    <w:rsid w:val="00A81B67"/>
    <w:rsid w:val="00A85299"/>
    <w:rsid w:val="00A91FE6"/>
    <w:rsid w:val="00A937F5"/>
    <w:rsid w:val="00AC1790"/>
    <w:rsid w:val="00AC2455"/>
    <w:rsid w:val="00AC3FFB"/>
    <w:rsid w:val="00AC526D"/>
    <w:rsid w:val="00AC7F47"/>
    <w:rsid w:val="00AD67CC"/>
    <w:rsid w:val="00AE6583"/>
    <w:rsid w:val="00AF536D"/>
    <w:rsid w:val="00AF5E98"/>
    <w:rsid w:val="00AF7911"/>
    <w:rsid w:val="00B044D2"/>
    <w:rsid w:val="00B14E2A"/>
    <w:rsid w:val="00B23B27"/>
    <w:rsid w:val="00B25AB4"/>
    <w:rsid w:val="00B41CCF"/>
    <w:rsid w:val="00B44452"/>
    <w:rsid w:val="00B45F2A"/>
    <w:rsid w:val="00B46948"/>
    <w:rsid w:val="00B502B6"/>
    <w:rsid w:val="00B51226"/>
    <w:rsid w:val="00B6081C"/>
    <w:rsid w:val="00B62CFB"/>
    <w:rsid w:val="00B72995"/>
    <w:rsid w:val="00B751ED"/>
    <w:rsid w:val="00B910CC"/>
    <w:rsid w:val="00B9162D"/>
    <w:rsid w:val="00B940B1"/>
    <w:rsid w:val="00BA1376"/>
    <w:rsid w:val="00BA4155"/>
    <w:rsid w:val="00BB248A"/>
    <w:rsid w:val="00BB33D2"/>
    <w:rsid w:val="00BB577A"/>
    <w:rsid w:val="00BC2C17"/>
    <w:rsid w:val="00BC3464"/>
    <w:rsid w:val="00BC58FB"/>
    <w:rsid w:val="00BD288D"/>
    <w:rsid w:val="00BD3E2B"/>
    <w:rsid w:val="00BD7718"/>
    <w:rsid w:val="00BE29A3"/>
    <w:rsid w:val="00BE723E"/>
    <w:rsid w:val="00BF07F6"/>
    <w:rsid w:val="00BF0AE0"/>
    <w:rsid w:val="00BF1CD3"/>
    <w:rsid w:val="00BF2BFE"/>
    <w:rsid w:val="00BF7547"/>
    <w:rsid w:val="00C018A5"/>
    <w:rsid w:val="00C16091"/>
    <w:rsid w:val="00C2098C"/>
    <w:rsid w:val="00C265AC"/>
    <w:rsid w:val="00C33232"/>
    <w:rsid w:val="00C402DB"/>
    <w:rsid w:val="00C51753"/>
    <w:rsid w:val="00C643A9"/>
    <w:rsid w:val="00C71153"/>
    <w:rsid w:val="00C82333"/>
    <w:rsid w:val="00C917EE"/>
    <w:rsid w:val="00C93AA2"/>
    <w:rsid w:val="00C94B4E"/>
    <w:rsid w:val="00C96AAB"/>
    <w:rsid w:val="00CA7A0D"/>
    <w:rsid w:val="00CB10BB"/>
    <w:rsid w:val="00CB72E2"/>
    <w:rsid w:val="00CC3A94"/>
    <w:rsid w:val="00CD0162"/>
    <w:rsid w:val="00CD0E62"/>
    <w:rsid w:val="00CF543D"/>
    <w:rsid w:val="00CF5599"/>
    <w:rsid w:val="00CF7F28"/>
    <w:rsid w:val="00D00A39"/>
    <w:rsid w:val="00D03370"/>
    <w:rsid w:val="00D03F50"/>
    <w:rsid w:val="00D06B2E"/>
    <w:rsid w:val="00D26A6C"/>
    <w:rsid w:val="00D26B16"/>
    <w:rsid w:val="00D27F0C"/>
    <w:rsid w:val="00D31CB6"/>
    <w:rsid w:val="00D33D07"/>
    <w:rsid w:val="00D346E6"/>
    <w:rsid w:val="00D34E6E"/>
    <w:rsid w:val="00D36D6F"/>
    <w:rsid w:val="00D36E5D"/>
    <w:rsid w:val="00D370C9"/>
    <w:rsid w:val="00D44989"/>
    <w:rsid w:val="00D54085"/>
    <w:rsid w:val="00D771AA"/>
    <w:rsid w:val="00D80813"/>
    <w:rsid w:val="00D9730C"/>
    <w:rsid w:val="00DA11A8"/>
    <w:rsid w:val="00DA1214"/>
    <w:rsid w:val="00DA3ACE"/>
    <w:rsid w:val="00DB1274"/>
    <w:rsid w:val="00DB217C"/>
    <w:rsid w:val="00DC0305"/>
    <w:rsid w:val="00DC625C"/>
    <w:rsid w:val="00DD1061"/>
    <w:rsid w:val="00DD18E8"/>
    <w:rsid w:val="00DE039A"/>
    <w:rsid w:val="00DF3786"/>
    <w:rsid w:val="00DF50D9"/>
    <w:rsid w:val="00E0430B"/>
    <w:rsid w:val="00E07DA1"/>
    <w:rsid w:val="00E10A99"/>
    <w:rsid w:val="00E12026"/>
    <w:rsid w:val="00E16EB0"/>
    <w:rsid w:val="00E26359"/>
    <w:rsid w:val="00E3044C"/>
    <w:rsid w:val="00E366C0"/>
    <w:rsid w:val="00E61508"/>
    <w:rsid w:val="00E6192B"/>
    <w:rsid w:val="00E62489"/>
    <w:rsid w:val="00E62F7E"/>
    <w:rsid w:val="00E676A4"/>
    <w:rsid w:val="00E72851"/>
    <w:rsid w:val="00E7516C"/>
    <w:rsid w:val="00E917E4"/>
    <w:rsid w:val="00EA2027"/>
    <w:rsid w:val="00EA45C8"/>
    <w:rsid w:val="00EA4F6F"/>
    <w:rsid w:val="00EB0355"/>
    <w:rsid w:val="00EB515A"/>
    <w:rsid w:val="00EB5CC2"/>
    <w:rsid w:val="00EC3708"/>
    <w:rsid w:val="00ED0BFC"/>
    <w:rsid w:val="00ED3B3D"/>
    <w:rsid w:val="00EE32DF"/>
    <w:rsid w:val="00EF725D"/>
    <w:rsid w:val="00F0744A"/>
    <w:rsid w:val="00F158AE"/>
    <w:rsid w:val="00F227FC"/>
    <w:rsid w:val="00F236E3"/>
    <w:rsid w:val="00F25D32"/>
    <w:rsid w:val="00F26EE4"/>
    <w:rsid w:val="00F37BA9"/>
    <w:rsid w:val="00F50493"/>
    <w:rsid w:val="00F507D1"/>
    <w:rsid w:val="00F512AD"/>
    <w:rsid w:val="00F5332F"/>
    <w:rsid w:val="00F56FB2"/>
    <w:rsid w:val="00F62663"/>
    <w:rsid w:val="00F730EA"/>
    <w:rsid w:val="00F866B0"/>
    <w:rsid w:val="00FA3100"/>
    <w:rsid w:val="00FA3A52"/>
    <w:rsid w:val="00FA46A4"/>
    <w:rsid w:val="00FB2956"/>
    <w:rsid w:val="00FB50FA"/>
    <w:rsid w:val="00FB556E"/>
    <w:rsid w:val="00FB5BA3"/>
    <w:rsid w:val="00FC05BC"/>
    <w:rsid w:val="00FD075A"/>
    <w:rsid w:val="00FE0CC5"/>
    <w:rsid w:val="00FE1A66"/>
    <w:rsid w:val="00FE1F0C"/>
    <w:rsid w:val="00FE22F6"/>
    <w:rsid w:val="00FF783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BF717"/>
  <w15:chartTrackingRefBased/>
  <w15:docId w15:val="{9C947623-39D4-46E0-8229-3ED50B66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2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084B"/>
    <w:pPr>
      <w:ind w:left="720"/>
      <w:contextualSpacing/>
    </w:pPr>
  </w:style>
  <w:style w:type="paragraph" w:styleId="Ballontekst">
    <w:name w:val="Balloon Text"/>
    <w:basedOn w:val="Standaard"/>
    <w:link w:val="BallontekstChar"/>
    <w:uiPriority w:val="99"/>
    <w:semiHidden/>
    <w:unhideWhenUsed/>
    <w:rsid w:val="00780C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CD2"/>
    <w:rPr>
      <w:rFonts w:ascii="Segoe UI" w:hAnsi="Segoe UI" w:cs="Segoe UI"/>
      <w:sz w:val="18"/>
      <w:szCs w:val="18"/>
    </w:rPr>
  </w:style>
  <w:style w:type="paragraph" w:styleId="Koptekst">
    <w:name w:val="header"/>
    <w:basedOn w:val="Standaard"/>
    <w:link w:val="KoptekstChar"/>
    <w:uiPriority w:val="99"/>
    <w:unhideWhenUsed/>
    <w:rsid w:val="00F626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2663"/>
  </w:style>
  <w:style w:type="paragraph" w:styleId="Voettekst">
    <w:name w:val="footer"/>
    <w:basedOn w:val="Standaard"/>
    <w:link w:val="VoettekstChar"/>
    <w:uiPriority w:val="99"/>
    <w:unhideWhenUsed/>
    <w:rsid w:val="00F626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2663"/>
  </w:style>
  <w:style w:type="character" w:styleId="Hyperlink">
    <w:name w:val="Hyperlink"/>
    <w:basedOn w:val="Standaardalinea-lettertype"/>
    <w:uiPriority w:val="99"/>
    <w:unhideWhenUsed/>
    <w:rsid w:val="007F2AC5"/>
    <w:rPr>
      <w:color w:val="0563C1" w:themeColor="hyperlink"/>
      <w:u w:val="single"/>
    </w:rPr>
  </w:style>
  <w:style w:type="table" w:styleId="Tabelraster">
    <w:name w:val="Table Grid"/>
    <w:basedOn w:val="Standaardtabel"/>
    <w:uiPriority w:val="39"/>
    <w:rsid w:val="00D3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8513AF"/>
    <w:pPr>
      <w:spacing w:after="200" w:line="240" w:lineRule="auto"/>
    </w:pPr>
    <w:rPr>
      <w:i/>
      <w:iCs/>
      <w:color w:val="44546A" w:themeColor="text2"/>
      <w:sz w:val="18"/>
      <w:szCs w:val="18"/>
    </w:rPr>
  </w:style>
  <w:style w:type="paragraph" w:styleId="Geenafstand">
    <w:name w:val="No Spacing"/>
    <w:uiPriority w:val="1"/>
    <w:qFormat/>
    <w:rsid w:val="00DD18E8"/>
    <w:pPr>
      <w:spacing w:after="0" w:line="240" w:lineRule="auto"/>
    </w:pPr>
  </w:style>
  <w:style w:type="character" w:customStyle="1" w:styleId="Kop1Char">
    <w:name w:val="Kop 1 Char"/>
    <w:basedOn w:val="Standaardalinea-lettertype"/>
    <w:link w:val="Kop1"/>
    <w:uiPriority w:val="9"/>
    <w:rsid w:val="00802E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4153">
      <w:bodyDiv w:val="1"/>
      <w:marLeft w:val="0"/>
      <w:marRight w:val="0"/>
      <w:marTop w:val="0"/>
      <w:marBottom w:val="0"/>
      <w:divBdr>
        <w:top w:val="none" w:sz="0" w:space="0" w:color="auto"/>
        <w:left w:val="none" w:sz="0" w:space="0" w:color="auto"/>
        <w:bottom w:val="none" w:sz="0" w:space="0" w:color="auto"/>
        <w:right w:val="none" w:sz="0" w:space="0" w:color="auto"/>
      </w:divBdr>
      <w:divsChild>
        <w:div w:id="233469735">
          <w:marLeft w:val="0"/>
          <w:marRight w:val="0"/>
          <w:marTop w:val="0"/>
          <w:marBottom w:val="0"/>
          <w:divBdr>
            <w:top w:val="none" w:sz="0" w:space="0" w:color="auto"/>
            <w:left w:val="none" w:sz="0" w:space="0" w:color="auto"/>
            <w:bottom w:val="none" w:sz="0" w:space="0" w:color="auto"/>
            <w:right w:val="none" w:sz="0" w:space="0" w:color="auto"/>
          </w:divBdr>
          <w:divsChild>
            <w:div w:id="1064449415">
              <w:marLeft w:val="0"/>
              <w:marRight w:val="0"/>
              <w:marTop w:val="0"/>
              <w:marBottom w:val="0"/>
              <w:divBdr>
                <w:top w:val="none" w:sz="0" w:space="0" w:color="auto"/>
                <w:left w:val="none" w:sz="0" w:space="0" w:color="auto"/>
                <w:bottom w:val="none" w:sz="0" w:space="0" w:color="auto"/>
                <w:right w:val="none" w:sz="0" w:space="0" w:color="auto"/>
              </w:divBdr>
              <w:divsChild>
                <w:div w:id="1910267852">
                  <w:marLeft w:val="0"/>
                  <w:marRight w:val="0"/>
                  <w:marTop w:val="0"/>
                  <w:marBottom w:val="0"/>
                  <w:divBdr>
                    <w:top w:val="none" w:sz="0" w:space="0" w:color="auto"/>
                    <w:left w:val="none" w:sz="0" w:space="0" w:color="auto"/>
                    <w:bottom w:val="none" w:sz="0" w:space="0" w:color="auto"/>
                    <w:right w:val="none" w:sz="0" w:space="0" w:color="auto"/>
                  </w:divBdr>
                  <w:divsChild>
                    <w:div w:id="1467548805">
                      <w:marLeft w:val="0"/>
                      <w:marRight w:val="0"/>
                      <w:marTop w:val="0"/>
                      <w:marBottom w:val="1200"/>
                      <w:divBdr>
                        <w:top w:val="none" w:sz="0" w:space="0" w:color="auto"/>
                        <w:left w:val="none" w:sz="0" w:space="0" w:color="auto"/>
                        <w:bottom w:val="none" w:sz="0" w:space="0" w:color="auto"/>
                        <w:right w:val="none" w:sz="0" w:space="0" w:color="auto"/>
                      </w:divBdr>
                      <w:divsChild>
                        <w:div w:id="1904944334">
                          <w:marLeft w:val="0"/>
                          <w:marRight w:val="0"/>
                          <w:marTop w:val="0"/>
                          <w:marBottom w:val="0"/>
                          <w:divBdr>
                            <w:top w:val="none" w:sz="0" w:space="0" w:color="auto"/>
                            <w:left w:val="none" w:sz="0" w:space="0" w:color="auto"/>
                            <w:bottom w:val="none" w:sz="0" w:space="0" w:color="auto"/>
                            <w:right w:val="none" w:sz="0" w:space="0" w:color="auto"/>
                          </w:divBdr>
                          <w:divsChild>
                            <w:div w:id="13920980">
                              <w:marLeft w:val="0"/>
                              <w:marRight w:val="0"/>
                              <w:marTop w:val="0"/>
                              <w:marBottom w:val="0"/>
                              <w:divBdr>
                                <w:top w:val="none" w:sz="0" w:space="0" w:color="auto"/>
                                <w:left w:val="none" w:sz="0" w:space="0" w:color="auto"/>
                                <w:bottom w:val="none" w:sz="0" w:space="0" w:color="auto"/>
                                <w:right w:val="none" w:sz="0" w:space="0" w:color="auto"/>
                              </w:divBdr>
                            </w:div>
                          </w:divsChild>
                        </w:div>
                        <w:div w:id="122971269">
                          <w:marLeft w:val="0"/>
                          <w:marRight w:val="0"/>
                          <w:marTop w:val="0"/>
                          <w:marBottom w:val="0"/>
                          <w:divBdr>
                            <w:top w:val="none" w:sz="0" w:space="0" w:color="auto"/>
                            <w:left w:val="none" w:sz="0" w:space="0" w:color="auto"/>
                            <w:bottom w:val="none" w:sz="0" w:space="0" w:color="auto"/>
                            <w:right w:val="none" w:sz="0" w:space="0" w:color="auto"/>
                          </w:divBdr>
                          <w:divsChild>
                            <w:div w:id="1184443879">
                              <w:marLeft w:val="0"/>
                              <w:marRight w:val="0"/>
                              <w:marTop w:val="0"/>
                              <w:marBottom w:val="600"/>
                              <w:divBdr>
                                <w:top w:val="none" w:sz="0" w:space="0" w:color="auto"/>
                                <w:left w:val="none" w:sz="0" w:space="0" w:color="auto"/>
                                <w:bottom w:val="none" w:sz="0" w:space="0" w:color="auto"/>
                                <w:right w:val="none" w:sz="0" w:space="0" w:color="auto"/>
                              </w:divBdr>
                              <w:divsChild>
                                <w:div w:id="473062054">
                                  <w:marLeft w:val="0"/>
                                  <w:marRight w:val="0"/>
                                  <w:marTop w:val="0"/>
                                  <w:marBottom w:val="0"/>
                                  <w:divBdr>
                                    <w:top w:val="none" w:sz="0" w:space="0" w:color="auto"/>
                                    <w:left w:val="none" w:sz="0" w:space="0" w:color="auto"/>
                                    <w:bottom w:val="none" w:sz="0" w:space="0" w:color="auto"/>
                                    <w:right w:val="none" w:sz="0" w:space="0" w:color="auto"/>
                                  </w:divBdr>
                                  <w:divsChild>
                                    <w:div w:id="19481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8979">
                              <w:marLeft w:val="0"/>
                              <w:marRight w:val="0"/>
                              <w:marTop w:val="0"/>
                              <w:marBottom w:val="600"/>
                              <w:divBdr>
                                <w:top w:val="none" w:sz="0" w:space="0" w:color="auto"/>
                                <w:left w:val="none" w:sz="0" w:space="0" w:color="auto"/>
                                <w:bottom w:val="none" w:sz="0" w:space="0" w:color="auto"/>
                                <w:right w:val="none" w:sz="0" w:space="0" w:color="auto"/>
                              </w:divBdr>
                              <w:divsChild>
                                <w:div w:id="1732194970">
                                  <w:marLeft w:val="0"/>
                                  <w:marRight w:val="0"/>
                                  <w:marTop w:val="0"/>
                                  <w:marBottom w:val="0"/>
                                  <w:divBdr>
                                    <w:top w:val="none" w:sz="0" w:space="0" w:color="auto"/>
                                    <w:left w:val="none" w:sz="0" w:space="0" w:color="auto"/>
                                    <w:bottom w:val="none" w:sz="0" w:space="0" w:color="auto"/>
                                    <w:right w:val="none" w:sz="0" w:space="0" w:color="auto"/>
                                  </w:divBdr>
                                  <w:divsChild>
                                    <w:div w:id="2174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2643">
                              <w:marLeft w:val="0"/>
                              <w:marRight w:val="0"/>
                              <w:marTop w:val="0"/>
                              <w:marBottom w:val="600"/>
                              <w:divBdr>
                                <w:top w:val="none" w:sz="0" w:space="0" w:color="auto"/>
                                <w:left w:val="none" w:sz="0" w:space="0" w:color="auto"/>
                                <w:bottom w:val="none" w:sz="0" w:space="0" w:color="auto"/>
                                <w:right w:val="none" w:sz="0" w:space="0" w:color="auto"/>
                              </w:divBdr>
                              <w:divsChild>
                                <w:div w:id="1982542615">
                                  <w:marLeft w:val="0"/>
                                  <w:marRight w:val="0"/>
                                  <w:marTop w:val="0"/>
                                  <w:marBottom w:val="0"/>
                                  <w:divBdr>
                                    <w:top w:val="none" w:sz="0" w:space="0" w:color="auto"/>
                                    <w:left w:val="none" w:sz="0" w:space="0" w:color="auto"/>
                                    <w:bottom w:val="none" w:sz="0" w:space="0" w:color="auto"/>
                                    <w:right w:val="none" w:sz="0" w:space="0" w:color="auto"/>
                                  </w:divBdr>
                                  <w:divsChild>
                                    <w:div w:id="1285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116">
                          <w:marLeft w:val="0"/>
                          <w:marRight w:val="0"/>
                          <w:marTop w:val="0"/>
                          <w:marBottom w:val="0"/>
                          <w:divBdr>
                            <w:top w:val="none" w:sz="0" w:space="0" w:color="auto"/>
                            <w:left w:val="none" w:sz="0" w:space="0" w:color="auto"/>
                            <w:bottom w:val="none" w:sz="0" w:space="0" w:color="auto"/>
                            <w:right w:val="none" w:sz="0" w:space="0" w:color="auto"/>
                          </w:divBdr>
                          <w:divsChild>
                            <w:div w:id="1518959209">
                              <w:marLeft w:val="0"/>
                              <w:marRight w:val="0"/>
                              <w:marTop w:val="0"/>
                              <w:marBottom w:val="0"/>
                              <w:divBdr>
                                <w:top w:val="none" w:sz="0" w:space="0" w:color="auto"/>
                                <w:left w:val="none" w:sz="0" w:space="0" w:color="auto"/>
                                <w:bottom w:val="none" w:sz="0" w:space="0" w:color="auto"/>
                                <w:right w:val="none" w:sz="0" w:space="0" w:color="auto"/>
                              </w:divBdr>
                              <w:divsChild>
                                <w:div w:id="1824346780">
                                  <w:marLeft w:val="0"/>
                                  <w:marRight w:val="0"/>
                                  <w:marTop w:val="0"/>
                                  <w:marBottom w:val="600"/>
                                  <w:divBdr>
                                    <w:top w:val="none" w:sz="0" w:space="0" w:color="auto"/>
                                    <w:left w:val="none" w:sz="0" w:space="0" w:color="auto"/>
                                    <w:bottom w:val="none" w:sz="0" w:space="0" w:color="auto"/>
                                    <w:right w:val="none" w:sz="0" w:space="0" w:color="auto"/>
                                  </w:divBdr>
                                </w:div>
                                <w:div w:id="9967675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52A8F5F5E7E49A34E854639162951" ma:contentTypeVersion="18" ma:contentTypeDescription="Create a new document." ma:contentTypeScope="" ma:versionID="5f4d91a134756724448f239472d59e49">
  <xsd:schema xmlns:xsd="http://www.w3.org/2001/XMLSchema" xmlns:xs="http://www.w3.org/2001/XMLSchema" xmlns:p="http://schemas.microsoft.com/office/2006/metadata/properties" xmlns:ns2="6f712435-b81b-490a-9d42-1ed555fd6bdd" xmlns:ns3="c2e00229-10af-40cc-887f-775bcaa13480" targetNamespace="http://schemas.microsoft.com/office/2006/metadata/properties" ma:root="true" ma:fieldsID="75ea250b56d839a47e8032b4b2d70c02" ns2:_="" ns3:_="">
    <xsd:import namespace="6f712435-b81b-490a-9d42-1ed555fd6bdd"/>
    <xsd:import namespace="c2e00229-10af-40cc-887f-775bcaa134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12435-b81b-490a-9d42-1ed555fd6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53c9fc-b437-4064-b3c1-52b27133fb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00229-10af-40cc-887f-775bcaa134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fda625-3339-42d8-862f-b32ceca27573}" ma:internalName="TaxCatchAll" ma:showField="CatchAllData" ma:web="c2e00229-10af-40cc-887f-775bcaa13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B184E-B3A4-4252-B523-647DC26D5661}">
  <ds:schemaRefs>
    <ds:schemaRef ds:uri="http://schemas.openxmlformats.org/officeDocument/2006/bibliography"/>
  </ds:schemaRefs>
</ds:datastoreItem>
</file>

<file path=customXml/itemProps2.xml><?xml version="1.0" encoding="utf-8"?>
<ds:datastoreItem xmlns:ds="http://schemas.openxmlformats.org/officeDocument/2006/customXml" ds:itemID="{F4C670A4-67DE-40A3-AEEE-C66F9EA28D97}">
  <ds:schemaRefs>
    <ds:schemaRef ds:uri="http://schemas.microsoft.com/sharepoint/v3/contenttype/forms"/>
  </ds:schemaRefs>
</ds:datastoreItem>
</file>

<file path=customXml/itemProps3.xml><?xml version="1.0" encoding="utf-8"?>
<ds:datastoreItem xmlns:ds="http://schemas.openxmlformats.org/officeDocument/2006/customXml" ds:itemID="{093C7A4B-9769-4CCE-A561-C72F558D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12435-b81b-490a-9d42-1ed555fd6bdd"/>
    <ds:schemaRef ds:uri="c2e00229-10af-40cc-887f-775bcaa13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AdviZorg Advies &amp; Organisatie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 van der Pasch</dc:creator>
  <cp:keywords/>
  <dc:description/>
  <cp:lastModifiedBy>Jacob Muilwijk | 360Geo</cp:lastModifiedBy>
  <cp:revision>3</cp:revision>
  <cp:lastPrinted>2023-04-25T08:16:00Z</cp:lastPrinted>
  <dcterms:created xsi:type="dcterms:W3CDTF">2024-04-23T12:07:00Z</dcterms:created>
  <dcterms:modified xsi:type="dcterms:W3CDTF">2024-05-15T07:23:00Z</dcterms:modified>
</cp:coreProperties>
</file>